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C6" w:rsidRDefault="003B5065" w:rsidP="00E54C6F">
      <w:pPr>
        <w:pStyle w:val="yiv614998731msonormal"/>
        <w:rPr>
          <w:b/>
          <w:color w:val="1A2A37"/>
          <w:sz w:val="22"/>
          <w:szCs w:val="22"/>
        </w:rPr>
      </w:pPr>
      <w:r>
        <w:rPr>
          <w:b/>
          <w:noProof/>
          <w:color w:val="1A2A37"/>
          <w:sz w:val="22"/>
          <w:szCs w:val="22"/>
          <w:lang w:eastAsia="en-US"/>
        </w:rPr>
        <w:drawing>
          <wp:inline distT="0" distB="0" distL="0" distR="0">
            <wp:extent cx="1519774" cy="521970"/>
            <wp:effectExtent l="19050" t="0" r="4226" b="0"/>
            <wp:docPr id="12" name="Picture 11" descr="PPALM Logo sni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LM Logo snipped.GIF"/>
                    <pic:cNvPicPr/>
                  </pic:nvPicPr>
                  <pic:blipFill>
                    <a:blip r:embed="rId7" cstate="print"/>
                    <a:stretch>
                      <a:fillRect/>
                    </a:stretch>
                  </pic:blipFill>
                  <pic:spPr>
                    <a:xfrm>
                      <a:off x="0" y="0"/>
                      <a:ext cx="1519774" cy="521970"/>
                    </a:xfrm>
                    <a:prstGeom prst="rect">
                      <a:avLst/>
                    </a:prstGeom>
                  </pic:spPr>
                </pic:pic>
              </a:graphicData>
            </a:graphic>
          </wp:inline>
        </w:drawing>
      </w:r>
      <w:r>
        <w:rPr>
          <w:b/>
          <w:noProof/>
          <w:color w:val="1A2A37"/>
          <w:sz w:val="22"/>
          <w:szCs w:val="22"/>
          <w:lang w:eastAsia="en-US"/>
        </w:rPr>
        <w:t xml:space="preserve">  </w:t>
      </w:r>
      <w:r w:rsidR="00B14A10">
        <w:rPr>
          <w:b/>
          <w:noProof/>
          <w:color w:val="1A2A37"/>
          <w:sz w:val="22"/>
          <w:szCs w:val="22"/>
          <w:lang w:eastAsia="en-US"/>
        </w:rPr>
        <w:drawing>
          <wp:inline distT="0" distB="0" distL="0" distR="0">
            <wp:extent cx="1502283" cy="525780"/>
            <wp:effectExtent l="19050" t="0" r="2667" b="0"/>
            <wp:docPr id="1" name="Picture 0" descr="aagen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enBanner.gif"/>
                    <pic:cNvPicPr/>
                  </pic:nvPicPr>
                  <pic:blipFill>
                    <a:blip r:embed="rId8" cstate="print"/>
                    <a:stretch>
                      <a:fillRect/>
                    </a:stretch>
                  </pic:blipFill>
                  <pic:spPr>
                    <a:xfrm>
                      <a:off x="0" y="0"/>
                      <a:ext cx="1540318" cy="539092"/>
                    </a:xfrm>
                    <a:prstGeom prst="rect">
                      <a:avLst/>
                    </a:prstGeom>
                  </pic:spPr>
                </pic:pic>
              </a:graphicData>
            </a:graphic>
          </wp:inline>
        </w:drawing>
      </w:r>
    </w:p>
    <w:p w:rsidR="00E54C6F" w:rsidRPr="00DB46EE" w:rsidRDefault="00E54C6F" w:rsidP="00E54C6F">
      <w:pPr>
        <w:spacing w:after="120"/>
        <w:jc w:val="center"/>
        <w:rPr>
          <w:rFonts w:asciiTheme="majorHAnsi" w:hAnsiTheme="majorHAnsi" w:cs="Times New Roman"/>
          <w:b/>
          <w:szCs w:val="28"/>
        </w:rPr>
      </w:pPr>
      <w:r w:rsidRPr="00DB46EE">
        <w:rPr>
          <w:rFonts w:asciiTheme="majorHAnsi" w:hAnsiTheme="majorHAnsi" w:cs="Times New Roman"/>
          <w:b/>
          <w:szCs w:val="28"/>
        </w:rPr>
        <w:t>PPALM AND AAGEN LUNCHEON</w:t>
      </w:r>
    </w:p>
    <w:p w:rsidR="00E54C6F" w:rsidRPr="00DB46EE" w:rsidRDefault="00E54C6F" w:rsidP="00E54C6F">
      <w:pPr>
        <w:spacing w:after="120"/>
        <w:jc w:val="center"/>
        <w:rPr>
          <w:rFonts w:asciiTheme="majorHAnsi" w:hAnsiTheme="majorHAnsi" w:cs="Times New Roman"/>
          <w:b/>
          <w:sz w:val="16"/>
          <w:szCs w:val="28"/>
        </w:rPr>
      </w:pPr>
      <w:r w:rsidRPr="00DB46EE">
        <w:rPr>
          <w:rFonts w:asciiTheme="majorHAnsi" w:hAnsiTheme="majorHAnsi" w:cs="Times New Roman"/>
          <w:b/>
          <w:sz w:val="16"/>
          <w:szCs w:val="28"/>
        </w:rPr>
        <w:t xml:space="preserve">LESSONS IN COURAGE AND CITIZENSHIP:  </w:t>
      </w:r>
    </w:p>
    <w:p w:rsidR="00E54C6F" w:rsidRPr="00DB46EE" w:rsidRDefault="00E54C6F" w:rsidP="00E54C6F">
      <w:pPr>
        <w:spacing w:after="120"/>
        <w:jc w:val="center"/>
        <w:rPr>
          <w:rFonts w:asciiTheme="majorHAnsi" w:hAnsiTheme="majorHAnsi" w:cs="Times New Roman"/>
          <w:b/>
          <w:sz w:val="20"/>
          <w:szCs w:val="28"/>
        </w:rPr>
      </w:pPr>
      <w:r w:rsidRPr="00DB46EE">
        <w:rPr>
          <w:rFonts w:asciiTheme="majorHAnsi" w:hAnsiTheme="majorHAnsi" w:cs="Times New Roman"/>
          <w:b/>
          <w:sz w:val="20"/>
          <w:szCs w:val="28"/>
        </w:rPr>
        <w:t>THE JAPANESE AMERICAN EXPERIENCE DURING WWII</w:t>
      </w:r>
    </w:p>
    <w:p w:rsidR="00E54C6F" w:rsidRPr="00E54C6F" w:rsidRDefault="00E54C6F" w:rsidP="00E54C6F">
      <w:pPr>
        <w:spacing w:after="0" w:line="240" w:lineRule="auto"/>
        <w:jc w:val="center"/>
        <w:rPr>
          <w:rFonts w:asciiTheme="majorHAnsi" w:hAnsiTheme="majorHAnsi" w:cs="Times New Roman"/>
          <w:sz w:val="16"/>
        </w:rPr>
      </w:pPr>
      <w:r w:rsidRPr="00E54C6F">
        <w:rPr>
          <w:rFonts w:asciiTheme="majorHAnsi" w:hAnsiTheme="majorHAnsi" w:cs="Times New Roman"/>
          <w:sz w:val="16"/>
        </w:rPr>
        <w:t>March 30, 2013</w:t>
      </w:r>
    </w:p>
    <w:p w:rsidR="00E54C6F" w:rsidRPr="00E54C6F" w:rsidRDefault="00E54C6F" w:rsidP="00E54C6F">
      <w:pPr>
        <w:spacing w:after="0" w:line="240" w:lineRule="auto"/>
        <w:jc w:val="center"/>
        <w:rPr>
          <w:rFonts w:asciiTheme="majorHAnsi" w:hAnsiTheme="majorHAnsi" w:cs="Times New Roman"/>
          <w:sz w:val="16"/>
        </w:rPr>
      </w:pPr>
      <w:r w:rsidRPr="00E54C6F">
        <w:rPr>
          <w:rFonts w:asciiTheme="majorHAnsi" w:hAnsiTheme="majorHAnsi" w:cs="Times New Roman"/>
          <w:sz w:val="16"/>
        </w:rPr>
        <w:t>11:30 AM to 2:00 PM</w:t>
      </w:r>
    </w:p>
    <w:p w:rsidR="00E54C6F" w:rsidRPr="00DB46EE" w:rsidRDefault="00E54C6F" w:rsidP="00E54C6F">
      <w:pPr>
        <w:spacing w:after="0" w:line="240" w:lineRule="auto"/>
        <w:jc w:val="center"/>
        <w:rPr>
          <w:rFonts w:asciiTheme="majorHAnsi" w:hAnsiTheme="majorHAnsi" w:cs="Times New Roman"/>
          <w:b/>
          <w:sz w:val="16"/>
        </w:rPr>
      </w:pPr>
      <w:r w:rsidRPr="00DB46EE">
        <w:rPr>
          <w:rFonts w:asciiTheme="majorHAnsi" w:hAnsiTheme="majorHAnsi" w:cs="Times New Roman"/>
          <w:b/>
          <w:sz w:val="16"/>
        </w:rPr>
        <w:t>Fort Myer Officers Club, Arlington, VA</w:t>
      </w:r>
    </w:p>
    <w:p w:rsidR="00E54C6F" w:rsidRPr="00E54C6F" w:rsidRDefault="00E54C6F" w:rsidP="00E54C6F">
      <w:pPr>
        <w:spacing w:after="0" w:line="240" w:lineRule="auto"/>
        <w:jc w:val="center"/>
        <w:rPr>
          <w:b/>
          <w:sz w:val="16"/>
        </w:rPr>
      </w:pPr>
    </w:p>
    <w:p w:rsidR="00E54C6F" w:rsidRPr="00E54C6F" w:rsidRDefault="00E54C6F" w:rsidP="00E54C6F">
      <w:pPr>
        <w:rPr>
          <w:b/>
          <w:i/>
          <w:sz w:val="16"/>
        </w:rPr>
      </w:pPr>
      <w:r w:rsidRPr="00E54C6F">
        <w:rPr>
          <w:b/>
          <w:i/>
          <w:sz w:val="16"/>
        </w:rPr>
        <w:t>Hear about loyalty and perseverance from three Japanese Americans who lived through a time when the US government took away the constitutional rights of citizens because of their ethnicity – unprecedented and not to be repeated.  Learn about the legacy of this experience.</w:t>
      </w:r>
    </w:p>
    <w:p w:rsidR="00E54C6F" w:rsidRPr="00E54C6F" w:rsidRDefault="00E54C6F" w:rsidP="00E54C6F">
      <w:pPr>
        <w:spacing w:after="120"/>
        <w:jc w:val="center"/>
        <w:rPr>
          <w:rFonts w:asciiTheme="majorHAnsi" w:hAnsiTheme="majorHAnsi"/>
          <w:b/>
          <w:sz w:val="20"/>
        </w:rPr>
      </w:pPr>
      <w:r>
        <w:rPr>
          <w:rFonts w:asciiTheme="majorHAnsi" w:hAnsiTheme="majorHAnsi"/>
          <w:b/>
          <w:sz w:val="20"/>
        </w:rPr>
        <w:t xml:space="preserve"> </w:t>
      </w:r>
      <w:r w:rsidRPr="00E54C6F">
        <w:rPr>
          <w:rFonts w:asciiTheme="majorHAnsi" w:hAnsiTheme="majorHAnsi"/>
          <w:b/>
          <w:sz w:val="20"/>
        </w:rPr>
        <w:t>PROGRAM</w:t>
      </w:r>
    </w:p>
    <w:p w:rsidR="00E54C6F" w:rsidRPr="00E54C6F" w:rsidRDefault="00E54C6F" w:rsidP="00E54C6F">
      <w:pPr>
        <w:spacing w:after="120"/>
        <w:rPr>
          <w:rFonts w:asciiTheme="majorHAnsi" w:hAnsiTheme="majorHAnsi"/>
          <w:sz w:val="16"/>
        </w:rPr>
      </w:pPr>
      <w:r w:rsidRPr="00DB46EE">
        <w:rPr>
          <w:rFonts w:asciiTheme="majorHAnsi" w:hAnsiTheme="majorHAnsi"/>
          <w:b/>
          <w:sz w:val="16"/>
        </w:rPr>
        <w:t>11:30 AM</w:t>
      </w:r>
      <w:r w:rsidRPr="00DB46EE">
        <w:rPr>
          <w:rFonts w:asciiTheme="majorHAnsi" w:hAnsiTheme="majorHAnsi"/>
          <w:b/>
          <w:sz w:val="16"/>
        </w:rPr>
        <w:tab/>
      </w:r>
      <w:r w:rsidRPr="00E54C6F">
        <w:rPr>
          <w:rFonts w:asciiTheme="majorHAnsi" w:hAnsiTheme="majorHAnsi"/>
          <w:sz w:val="16"/>
        </w:rPr>
        <w:tab/>
      </w:r>
      <w:r w:rsidRPr="00E54C6F">
        <w:rPr>
          <w:rFonts w:asciiTheme="majorHAnsi" w:hAnsiTheme="majorHAnsi"/>
          <w:b/>
          <w:sz w:val="16"/>
        </w:rPr>
        <w:t>Lunch</w:t>
      </w:r>
    </w:p>
    <w:p w:rsidR="00E54C6F" w:rsidRPr="00E54C6F" w:rsidRDefault="00E54C6F" w:rsidP="00E54C6F">
      <w:pPr>
        <w:spacing w:after="120" w:line="240" w:lineRule="auto"/>
        <w:rPr>
          <w:rFonts w:asciiTheme="majorHAnsi" w:hAnsiTheme="majorHAnsi"/>
          <w:sz w:val="16"/>
        </w:rPr>
      </w:pPr>
      <w:r w:rsidRPr="00DB46EE">
        <w:rPr>
          <w:rFonts w:asciiTheme="majorHAnsi" w:hAnsiTheme="majorHAnsi"/>
          <w:b/>
          <w:sz w:val="16"/>
        </w:rPr>
        <w:t>12:00 Noon</w:t>
      </w:r>
      <w:r w:rsidRPr="00E54C6F">
        <w:rPr>
          <w:rFonts w:asciiTheme="majorHAnsi" w:hAnsiTheme="majorHAnsi"/>
          <w:sz w:val="16"/>
        </w:rPr>
        <w:tab/>
      </w:r>
      <w:r w:rsidRPr="00E54C6F">
        <w:rPr>
          <w:rFonts w:asciiTheme="majorHAnsi" w:hAnsiTheme="majorHAnsi"/>
          <w:b/>
          <w:sz w:val="16"/>
        </w:rPr>
        <w:t>Welcome and Opening Remarks</w:t>
      </w:r>
    </w:p>
    <w:p w:rsidR="00E54C6F" w:rsidRDefault="00E54C6F" w:rsidP="00DB46EE">
      <w:pPr>
        <w:spacing w:after="120" w:line="240" w:lineRule="auto"/>
        <w:ind w:left="720" w:firstLine="720"/>
        <w:rPr>
          <w:rFonts w:asciiTheme="majorHAnsi" w:hAnsiTheme="majorHAnsi"/>
          <w:i/>
          <w:sz w:val="16"/>
        </w:rPr>
      </w:pPr>
      <w:r w:rsidRPr="00E54C6F">
        <w:rPr>
          <w:rFonts w:asciiTheme="majorHAnsi" w:hAnsiTheme="majorHAnsi"/>
          <w:i/>
          <w:sz w:val="16"/>
        </w:rPr>
        <w:t xml:space="preserve">Huong Pham and </w:t>
      </w:r>
      <w:proofErr w:type="spellStart"/>
      <w:r w:rsidRPr="00E54C6F">
        <w:rPr>
          <w:rFonts w:asciiTheme="majorHAnsi" w:hAnsiTheme="majorHAnsi"/>
          <w:i/>
          <w:sz w:val="16"/>
        </w:rPr>
        <w:t>Sumiye</w:t>
      </w:r>
      <w:proofErr w:type="spellEnd"/>
      <w:r w:rsidRPr="00E54C6F">
        <w:rPr>
          <w:rFonts w:asciiTheme="majorHAnsi" w:hAnsiTheme="majorHAnsi"/>
          <w:i/>
          <w:sz w:val="16"/>
        </w:rPr>
        <w:t xml:space="preserve"> Okubo, AAGEN</w:t>
      </w:r>
    </w:p>
    <w:p w:rsidR="00DB46EE" w:rsidRPr="00DB46EE" w:rsidRDefault="00DB46EE" w:rsidP="00DB46EE">
      <w:pPr>
        <w:spacing w:after="120" w:line="240" w:lineRule="auto"/>
        <w:ind w:left="720" w:firstLine="720"/>
        <w:rPr>
          <w:rFonts w:asciiTheme="majorHAnsi" w:hAnsiTheme="majorHAnsi"/>
          <w:i/>
          <w:sz w:val="16"/>
        </w:rPr>
      </w:pPr>
    </w:p>
    <w:p w:rsidR="00E54C6F" w:rsidRPr="00E54C6F" w:rsidRDefault="00E54C6F" w:rsidP="00E54C6F">
      <w:pPr>
        <w:spacing w:after="120"/>
        <w:ind w:left="720" w:firstLine="720"/>
        <w:rPr>
          <w:rFonts w:asciiTheme="majorHAnsi" w:hAnsiTheme="majorHAnsi"/>
          <w:i/>
          <w:sz w:val="16"/>
        </w:rPr>
      </w:pPr>
      <w:r w:rsidRPr="00E54C6F">
        <w:rPr>
          <w:rFonts w:asciiTheme="majorHAnsi" w:hAnsiTheme="majorHAnsi"/>
          <w:i/>
          <w:sz w:val="16"/>
        </w:rPr>
        <w:t xml:space="preserve">Noriko </w:t>
      </w:r>
      <w:proofErr w:type="spellStart"/>
      <w:r w:rsidRPr="00E54C6F">
        <w:rPr>
          <w:rFonts w:asciiTheme="majorHAnsi" w:hAnsiTheme="majorHAnsi"/>
          <w:i/>
          <w:sz w:val="16"/>
        </w:rPr>
        <w:t>Sanefuji</w:t>
      </w:r>
      <w:proofErr w:type="spellEnd"/>
      <w:proofErr w:type="gramStart"/>
      <w:r w:rsidRPr="00E54C6F">
        <w:rPr>
          <w:rFonts w:asciiTheme="majorHAnsi" w:hAnsiTheme="majorHAnsi"/>
          <w:i/>
          <w:sz w:val="16"/>
        </w:rPr>
        <w:t xml:space="preserve">, </w:t>
      </w:r>
      <w:r>
        <w:rPr>
          <w:rFonts w:asciiTheme="majorHAnsi" w:hAnsiTheme="majorHAnsi"/>
          <w:i/>
          <w:sz w:val="16"/>
        </w:rPr>
        <w:t xml:space="preserve"> </w:t>
      </w:r>
      <w:r w:rsidRPr="00E54C6F">
        <w:rPr>
          <w:rFonts w:asciiTheme="majorHAnsi" w:hAnsiTheme="majorHAnsi"/>
          <w:i/>
          <w:sz w:val="16"/>
        </w:rPr>
        <w:t>Moderator</w:t>
      </w:r>
      <w:proofErr w:type="gramEnd"/>
    </w:p>
    <w:p w:rsidR="00E54C6F" w:rsidRPr="00E54C6F" w:rsidRDefault="00E54C6F" w:rsidP="00E54C6F">
      <w:pPr>
        <w:spacing w:after="120"/>
        <w:ind w:left="720" w:firstLine="720"/>
        <w:rPr>
          <w:rFonts w:asciiTheme="majorHAnsi" w:hAnsiTheme="majorHAnsi"/>
          <w:b/>
          <w:sz w:val="16"/>
        </w:rPr>
      </w:pPr>
      <w:r w:rsidRPr="00E54C6F">
        <w:rPr>
          <w:rFonts w:asciiTheme="majorHAnsi" w:hAnsiTheme="majorHAnsi"/>
          <w:b/>
          <w:sz w:val="16"/>
        </w:rPr>
        <w:t>Panelists</w:t>
      </w:r>
    </w:p>
    <w:p w:rsidR="00E54C6F" w:rsidRPr="00DB46EE" w:rsidRDefault="00E54C6F" w:rsidP="00E54C6F">
      <w:pPr>
        <w:spacing w:after="120"/>
        <w:ind w:left="720" w:firstLine="720"/>
        <w:rPr>
          <w:rFonts w:asciiTheme="majorHAnsi" w:hAnsiTheme="majorHAnsi"/>
          <w:i/>
          <w:sz w:val="18"/>
        </w:rPr>
      </w:pPr>
      <w:r w:rsidRPr="00DB46EE">
        <w:rPr>
          <w:rFonts w:asciiTheme="majorHAnsi" w:hAnsiTheme="majorHAnsi"/>
          <w:i/>
          <w:sz w:val="18"/>
        </w:rPr>
        <w:t>Mary Murakami</w:t>
      </w:r>
    </w:p>
    <w:p w:rsidR="00E54C6F" w:rsidRPr="00DB46EE" w:rsidRDefault="00E54C6F" w:rsidP="00E54C6F">
      <w:pPr>
        <w:spacing w:after="120"/>
        <w:ind w:left="720" w:firstLine="720"/>
        <w:rPr>
          <w:rFonts w:asciiTheme="majorHAnsi" w:hAnsiTheme="majorHAnsi"/>
          <w:i/>
          <w:sz w:val="18"/>
        </w:rPr>
      </w:pPr>
      <w:r w:rsidRPr="00DB46EE">
        <w:rPr>
          <w:rFonts w:asciiTheme="majorHAnsi" w:hAnsiTheme="majorHAnsi"/>
          <w:i/>
          <w:sz w:val="18"/>
        </w:rPr>
        <w:t>Grant Ichikawa</w:t>
      </w:r>
    </w:p>
    <w:p w:rsidR="00E54C6F" w:rsidRPr="00DB46EE" w:rsidRDefault="00E54C6F" w:rsidP="00E54C6F">
      <w:pPr>
        <w:spacing w:after="120"/>
        <w:ind w:left="720" w:firstLine="720"/>
        <w:rPr>
          <w:rFonts w:asciiTheme="majorHAnsi" w:hAnsiTheme="majorHAnsi"/>
          <w:i/>
          <w:sz w:val="18"/>
        </w:rPr>
      </w:pPr>
      <w:r w:rsidRPr="00DB46EE">
        <w:rPr>
          <w:rFonts w:asciiTheme="majorHAnsi" w:hAnsiTheme="majorHAnsi"/>
          <w:i/>
          <w:sz w:val="18"/>
        </w:rPr>
        <w:t xml:space="preserve">Terry </w:t>
      </w:r>
      <w:proofErr w:type="spellStart"/>
      <w:r w:rsidRPr="00DB46EE">
        <w:rPr>
          <w:rFonts w:asciiTheme="majorHAnsi" w:hAnsiTheme="majorHAnsi"/>
          <w:i/>
          <w:sz w:val="18"/>
        </w:rPr>
        <w:t>Shima</w:t>
      </w:r>
      <w:proofErr w:type="spellEnd"/>
    </w:p>
    <w:p w:rsidR="00E54C6F" w:rsidRDefault="00E54C6F" w:rsidP="00DB46EE">
      <w:pPr>
        <w:spacing w:after="120"/>
        <w:ind w:left="720" w:firstLine="720"/>
        <w:rPr>
          <w:rFonts w:asciiTheme="majorHAnsi" w:hAnsiTheme="majorHAnsi"/>
          <w:b/>
          <w:sz w:val="16"/>
        </w:rPr>
      </w:pPr>
      <w:r w:rsidRPr="00E54C6F">
        <w:rPr>
          <w:rFonts w:asciiTheme="majorHAnsi" w:hAnsiTheme="majorHAnsi"/>
          <w:b/>
          <w:sz w:val="16"/>
        </w:rPr>
        <w:t>Q&amp;A</w:t>
      </w:r>
    </w:p>
    <w:p w:rsidR="00DB46EE" w:rsidRPr="00DB46EE" w:rsidRDefault="00DB46EE" w:rsidP="00DB46EE">
      <w:pPr>
        <w:spacing w:after="60"/>
        <w:ind w:left="720" w:firstLine="720"/>
        <w:rPr>
          <w:rFonts w:asciiTheme="majorHAnsi" w:hAnsiTheme="majorHAnsi"/>
          <w:b/>
          <w:sz w:val="16"/>
        </w:rPr>
      </w:pPr>
    </w:p>
    <w:p w:rsidR="00E54C6F" w:rsidRPr="00E54C6F" w:rsidRDefault="00E54C6F" w:rsidP="00E54C6F">
      <w:pPr>
        <w:spacing w:after="120"/>
        <w:rPr>
          <w:rFonts w:asciiTheme="majorHAnsi" w:hAnsiTheme="majorHAnsi"/>
          <w:sz w:val="16"/>
        </w:rPr>
      </w:pPr>
      <w:r w:rsidRPr="00DB46EE">
        <w:rPr>
          <w:rFonts w:asciiTheme="majorHAnsi" w:hAnsiTheme="majorHAnsi"/>
          <w:b/>
          <w:sz w:val="16"/>
        </w:rPr>
        <w:t xml:space="preserve">2:00 PM </w:t>
      </w:r>
      <w:r w:rsidR="00DB46EE" w:rsidRPr="00DB46EE">
        <w:rPr>
          <w:rFonts w:asciiTheme="majorHAnsi" w:hAnsiTheme="majorHAnsi"/>
          <w:b/>
          <w:sz w:val="16"/>
        </w:rPr>
        <w:tab/>
      </w:r>
      <w:r w:rsidRPr="00E54C6F">
        <w:rPr>
          <w:rFonts w:asciiTheme="majorHAnsi" w:hAnsiTheme="majorHAnsi"/>
          <w:sz w:val="16"/>
        </w:rPr>
        <w:tab/>
      </w:r>
      <w:r w:rsidRPr="00DB46EE">
        <w:rPr>
          <w:rFonts w:asciiTheme="majorHAnsi" w:hAnsiTheme="majorHAnsi"/>
          <w:b/>
          <w:sz w:val="16"/>
        </w:rPr>
        <w:t>Closing Remarks and Awards</w:t>
      </w:r>
    </w:p>
    <w:p w:rsidR="00DB46EE" w:rsidRDefault="00E54C6F" w:rsidP="00DB46EE">
      <w:pPr>
        <w:spacing w:after="120"/>
        <w:rPr>
          <w:rFonts w:asciiTheme="majorHAnsi" w:hAnsiTheme="majorHAnsi"/>
          <w:i/>
          <w:sz w:val="16"/>
        </w:rPr>
      </w:pPr>
      <w:r w:rsidRPr="00E54C6F">
        <w:rPr>
          <w:rFonts w:asciiTheme="majorHAnsi" w:hAnsiTheme="majorHAnsi"/>
          <w:sz w:val="16"/>
        </w:rPr>
        <w:tab/>
      </w:r>
      <w:r w:rsidRPr="00E54C6F">
        <w:rPr>
          <w:rFonts w:asciiTheme="majorHAnsi" w:hAnsiTheme="majorHAnsi"/>
          <w:sz w:val="16"/>
        </w:rPr>
        <w:tab/>
      </w:r>
      <w:r w:rsidRPr="00DB46EE">
        <w:rPr>
          <w:rFonts w:asciiTheme="majorHAnsi" w:hAnsiTheme="majorHAnsi"/>
          <w:i/>
          <w:sz w:val="16"/>
        </w:rPr>
        <w:t>MG Antonio Taguba, PPALM</w:t>
      </w:r>
    </w:p>
    <w:p w:rsidR="00171E03" w:rsidRDefault="00171E03" w:rsidP="00171E03">
      <w:pPr>
        <w:pStyle w:val="PlainText"/>
        <w:spacing w:line="276" w:lineRule="auto"/>
        <w:rPr>
          <w:rFonts w:ascii="Cambria" w:eastAsiaTheme="minorEastAsia" w:hAnsi="Cambria"/>
          <w:i/>
          <w:sz w:val="16"/>
          <w:szCs w:val="22"/>
          <w:lang w:eastAsia="zh-CN"/>
        </w:rPr>
      </w:pPr>
    </w:p>
    <w:p w:rsidR="001268C2" w:rsidRPr="001268C2" w:rsidRDefault="001268C2" w:rsidP="00171E03">
      <w:pPr>
        <w:pStyle w:val="PlainText"/>
        <w:spacing w:line="276" w:lineRule="auto"/>
        <w:rPr>
          <w:rFonts w:ascii="Cambria" w:hAnsi="Cambria"/>
          <w:sz w:val="12"/>
        </w:rPr>
      </w:pPr>
      <w:r w:rsidRPr="001268C2">
        <w:rPr>
          <w:rFonts w:ascii="Cambria" w:hAnsi="Cambria"/>
          <w:sz w:val="12"/>
        </w:rPr>
        <w:t xml:space="preserve">TO REGISTER, GO TO </w:t>
      </w:r>
      <w:hyperlink r:id="rId9" w:history="1">
        <w:r w:rsidRPr="001268C2">
          <w:rPr>
            <w:rStyle w:val="Hyperlink"/>
            <w:rFonts w:ascii="Cambria" w:hAnsi="Cambria"/>
            <w:sz w:val="12"/>
          </w:rPr>
          <w:t>http://www.aagen.org</w:t>
        </w:r>
      </w:hyperlink>
      <w:r w:rsidRPr="001268C2">
        <w:rPr>
          <w:rFonts w:ascii="Cambria" w:hAnsi="Cambria"/>
          <w:sz w:val="12"/>
        </w:rPr>
        <w:t xml:space="preserve">, Current Events (top </w:t>
      </w:r>
      <w:r>
        <w:rPr>
          <w:rFonts w:ascii="Cambria" w:hAnsi="Cambria"/>
          <w:sz w:val="12"/>
        </w:rPr>
        <w:t>r</w:t>
      </w:r>
      <w:r w:rsidRPr="001268C2">
        <w:rPr>
          <w:rFonts w:ascii="Cambria" w:hAnsi="Cambria"/>
          <w:sz w:val="12"/>
        </w:rPr>
        <w:t>ight corner</w:t>
      </w:r>
      <w:r>
        <w:rPr>
          <w:rFonts w:ascii="Cambria" w:hAnsi="Cambria"/>
          <w:sz w:val="12"/>
        </w:rPr>
        <w:t xml:space="preserve"> of home page</w:t>
      </w:r>
      <w:r w:rsidRPr="001268C2">
        <w:rPr>
          <w:rFonts w:ascii="Cambria" w:hAnsi="Cambria"/>
          <w:sz w:val="12"/>
        </w:rPr>
        <w:t xml:space="preserve">). </w:t>
      </w:r>
    </w:p>
    <w:p w:rsidR="00171E03" w:rsidRPr="001268C2" w:rsidRDefault="001268C2" w:rsidP="00171E03">
      <w:pPr>
        <w:pStyle w:val="PlainText"/>
        <w:spacing w:line="276" w:lineRule="auto"/>
        <w:rPr>
          <w:rFonts w:ascii="Cambria" w:hAnsi="Cambria"/>
          <w:sz w:val="12"/>
        </w:rPr>
      </w:pPr>
      <w:r w:rsidRPr="001268C2">
        <w:rPr>
          <w:rFonts w:ascii="Cambria" w:hAnsi="Cambria"/>
          <w:sz w:val="12"/>
        </w:rPr>
        <w:t xml:space="preserve">PLEASE REGISTER EARLY.  SPACE IS LIMITED.  </w:t>
      </w:r>
    </w:p>
    <w:p w:rsidR="00E54C6F" w:rsidRPr="00F9652A" w:rsidRDefault="00E54C6F" w:rsidP="00171E03">
      <w:pPr>
        <w:spacing w:after="0"/>
        <w:rPr>
          <w:rFonts w:asciiTheme="majorHAnsi" w:hAnsiTheme="majorHAnsi"/>
          <w:sz w:val="12"/>
        </w:rPr>
      </w:pPr>
      <w:r w:rsidRPr="00F9652A">
        <w:rPr>
          <w:rFonts w:asciiTheme="majorHAnsi" w:hAnsiTheme="majorHAnsi"/>
          <w:b/>
          <w:sz w:val="12"/>
        </w:rPr>
        <w:t>Directions to Fort Myer</w:t>
      </w:r>
      <w:r w:rsidRPr="00F9652A">
        <w:rPr>
          <w:rFonts w:asciiTheme="majorHAnsi" w:hAnsiTheme="majorHAnsi"/>
          <w:sz w:val="12"/>
        </w:rPr>
        <w:t xml:space="preserve">:  </w:t>
      </w:r>
      <w:hyperlink r:id="rId10" w:history="1">
        <w:r w:rsidRPr="00F9652A">
          <w:rPr>
            <w:rStyle w:val="Hyperlink"/>
            <w:rFonts w:asciiTheme="majorHAnsi" w:hAnsiTheme="majorHAnsi"/>
            <w:sz w:val="12"/>
          </w:rPr>
          <w:t>http://www.jbmhhmwr.com/index/Maps_and_Directions.html</w:t>
        </w:r>
      </w:hyperlink>
      <w:r w:rsidRPr="00F9652A">
        <w:rPr>
          <w:rFonts w:asciiTheme="majorHAnsi" w:hAnsiTheme="majorHAnsi"/>
          <w:sz w:val="12"/>
        </w:rPr>
        <w:t xml:space="preserve">.  </w:t>
      </w:r>
    </w:p>
    <w:p w:rsidR="00E54C6F" w:rsidRPr="00F9652A" w:rsidRDefault="00E54C6F" w:rsidP="00DB46EE">
      <w:pPr>
        <w:spacing w:after="0"/>
        <w:rPr>
          <w:rFonts w:asciiTheme="majorHAnsi" w:hAnsiTheme="majorHAnsi"/>
          <w:sz w:val="12"/>
        </w:rPr>
      </w:pPr>
      <w:r w:rsidRPr="00F9652A">
        <w:rPr>
          <w:rFonts w:asciiTheme="majorHAnsi" w:hAnsiTheme="majorHAnsi"/>
          <w:sz w:val="12"/>
        </w:rPr>
        <w:t xml:space="preserve">Please enter through the Main Gate from Washington Boulevard, and allow extra time to enter Fort Myer.  Have </w:t>
      </w:r>
      <w:proofErr w:type="gramStart"/>
      <w:r w:rsidRPr="00F9652A">
        <w:rPr>
          <w:rFonts w:asciiTheme="majorHAnsi" w:hAnsiTheme="majorHAnsi"/>
          <w:sz w:val="12"/>
        </w:rPr>
        <w:t>a</w:t>
      </w:r>
      <w:r w:rsidR="00DB46EE" w:rsidRPr="00F9652A">
        <w:rPr>
          <w:rFonts w:asciiTheme="majorHAnsi" w:hAnsiTheme="majorHAnsi"/>
          <w:sz w:val="12"/>
        </w:rPr>
        <w:t xml:space="preserve"> </w:t>
      </w:r>
      <w:r w:rsidRPr="00F9652A">
        <w:rPr>
          <w:rFonts w:asciiTheme="majorHAnsi" w:hAnsiTheme="majorHAnsi"/>
          <w:sz w:val="12"/>
        </w:rPr>
        <w:t xml:space="preserve"> valid</w:t>
      </w:r>
      <w:proofErr w:type="gramEnd"/>
      <w:r w:rsidRPr="00F9652A">
        <w:rPr>
          <w:rFonts w:asciiTheme="majorHAnsi" w:hAnsiTheme="majorHAnsi"/>
          <w:sz w:val="12"/>
        </w:rPr>
        <w:t xml:space="preserve"> government is</w:t>
      </w:r>
      <w:r w:rsidR="00D76F09">
        <w:rPr>
          <w:rFonts w:asciiTheme="majorHAnsi" w:hAnsiTheme="majorHAnsi"/>
          <w:sz w:val="12"/>
        </w:rPr>
        <w:t xml:space="preserve">sued ID or </w:t>
      </w:r>
      <w:r w:rsidR="00C929A4">
        <w:rPr>
          <w:rFonts w:asciiTheme="majorHAnsi" w:hAnsiTheme="majorHAnsi"/>
          <w:sz w:val="12"/>
        </w:rPr>
        <w:t xml:space="preserve">a </w:t>
      </w:r>
      <w:r w:rsidR="00D76F09">
        <w:rPr>
          <w:rFonts w:asciiTheme="majorHAnsi" w:hAnsiTheme="majorHAnsi"/>
          <w:sz w:val="12"/>
        </w:rPr>
        <w:t>valid driver’s license</w:t>
      </w:r>
      <w:r w:rsidRPr="00F9652A">
        <w:rPr>
          <w:rFonts w:asciiTheme="majorHAnsi" w:hAnsiTheme="majorHAnsi"/>
          <w:sz w:val="12"/>
        </w:rPr>
        <w:t>, a copy of the flyer, and observe the 15-mile speed limit (you may get ticketed).</w:t>
      </w:r>
    </w:p>
    <w:p w:rsidR="00DB46EE" w:rsidRPr="00F9652A" w:rsidRDefault="00E54C6F" w:rsidP="00DB46EE">
      <w:pPr>
        <w:spacing w:after="0"/>
        <w:rPr>
          <w:rFonts w:asciiTheme="majorHAnsi" w:hAnsiTheme="majorHAnsi"/>
          <w:sz w:val="12"/>
        </w:rPr>
      </w:pPr>
      <w:r w:rsidRPr="00F9652A">
        <w:rPr>
          <w:rFonts w:asciiTheme="majorHAnsi" w:hAnsiTheme="majorHAnsi"/>
          <w:sz w:val="12"/>
        </w:rPr>
        <w:t>The Officers Club is on Jackson Avenue.  Parking areas are close by.</w:t>
      </w:r>
    </w:p>
    <w:p w:rsidR="00F9652A" w:rsidRDefault="00F9652A" w:rsidP="00F9652A">
      <w:pPr>
        <w:pStyle w:val="yiv614998731msonormal"/>
        <w:rPr>
          <w:b/>
          <w:color w:val="1A2A37"/>
          <w:sz w:val="22"/>
          <w:szCs w:val="22"/>
        </w:rPr>
      </w:pPr>
      <w:r>
        <w:rPr>
          <w:b/>
          <w:noProof/>
          <w:color w:val="1A2A37"/>
          <w:sz w:val="22"/>
          <w:szCs w:val="22"/>
          <w:lang w:eastAsia="en-US"/>
        </w:rPr>
        <w:lastRenderedPageBreak/>
        <w:drawing>
          <wp:inline distT="0" distB="0" distL="0" distR="0">
            <wp:extent cx="1519774" cy="521970"/>
            <wp:effectExtent l="19050" t="0" r="4226" b="0"/>
            <wp:docPr id="27" name="Picture 11" descr="PPALM Logo sni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LM Logo snipped.GIF"/>
                    <pic:cNvPicPr/>
                  </pic:nvPicPr>
                  <pic:blipFill>
                    <a:blip r:embed="rId7" cstate="print"/>
                    <a:stretch>
                      <a:fillRect/>
                    </a:stretch>
                  </pic:blipFill>
                  <pic:spPr>
                    <a:xfrm>
                      <a:off x="0" y="0"/>
                      <a:ext cx="1519774" cy="521970"/>
                    </a:xfrm>
                    <a:prstGeom prst="rect">
                      <a:avLst/>
                    </a:prstGeom>
                  </pic:spPr>
                </pic:pic>
              </a:graphicData>
            </a:graphic>
          </wp:inline>
        </w:drawing>
      </w:r>
      <w:r>
        <w:rPr>
          <w:b/>
          <w:noProof/>
          <w:color w:val="1A2A37"/>
          <w:sz w:val="22"/>
          <w:szCs w:val="22"/>
          <w:lang w:eastAsia="en-US"/>
        </w:rPr>
        <w:t xml:space="preserve">  </w:t>
      </w:r>
      <w:r>
        <w:rPr>
          <w:b/>
          <w:noProof/>
          <w:color w:val="1A2A37"/>
          <w:sz w:val="22"/>
          <w:szCs w:val="22"/>
          <w:lang w:eastAsia="en-US"/>
        </w:rPr>
        <w:drawing>
          <wp:inline distT="0" distB="0" distL="0" distR="0">
            <wp:extent cx="1512570" cy="521708"/>
            <wp:effectExtent l="19050" t="0" r="0" b="0"/>
            <wp:docPr id="28" name="Picture 0" descr="aagen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enBanner.gif"/>
                    <pic:cNvPicPr/>
                  </pic:nvPicPr>
                  <pic:blipFill>
                    <a:blip r:embed="rId8" cstate="print"/>
                    <a:stretch>
                      <a:fillRect/>
                    </a:stretch>
                  </pic:blipFill>
                  <pic:spPr>
                    <a:xfrm>
                      <a:off x="0" y="0"/>
                      <a:ext cx="1540318" cy="531279"/>
                    </a:xfrm>
                    <a:prstGeom prst="rect">
                      <a:avLst/>
                    </a:prstGeom>
                  </pic:spPr>
                </pic:pic>
              </a:graphicData>
            </a:graphic>
          </wp:inline>
        </w:drawing>
      </w:r>
    </w:p>
    <w:p w:rsidR="00FD1C10" w:rsidRPr="00F9652A" w:rsidRDefault="00F9652A" w:rsidP="00FD1C10">
      <w:pPr>
        <w:autoSpaceDE w:val="0"/>
        <w:autoSpaceDN w:val="0"/>
        <w:adjustRightInd w:val="0"/>
        <w:spacing w:after="0" w:line="240" w:lineRule="auto"/>
        <w:contextualSpacing/>
        <w:rPr>
          <w:rFonts w:asciiTheme="majorHAnsi" w:hAnsiTheme="majorHAnsi"/>
          <w:sz w:val="14"/>
        </w:rPr>
      </w:pPr>
      <w:r w:rsidRPr="00F9652A">
        <w:rPr>
          <w:rFonts w:asciiTheme="majorHAnsi" w:hAnsiTheme="majorHAnsi"/>
          <w:b/>
          <w:noProof/>
          <w:sz w:val="14"/>
          <w:lang w:eastAsia="en-US"/>
        </w:rPr>
        <w:drawing>
          <wp:anchor distT="0" distB="0" distL="114300" distR="114300" simplePos="0" relativeHeight="251658240" behindDoc="0" locked="0" layoutInCell="1" allowOverlap="1">
            <wp:simplePos x="0" y="0"/>
            <wp:positionH relativeFrom="margin">
              <wp:posOffset>3810</wp:posOffset>
            </wp:positionH>
            <wp:positionV relativeFrom="margin">
              <wp:posOffset>731520</wp:posOffset>
            </wp:positionV>
            <wp:extent cx="651510" cy="830580"/>
            <wp:effectExtent l="19050" t="0" r="0" b="0"/>
            <wp:wrapSquare wrapText="bothSides"/>
            <wp:docPr id="21" name="Picture 3" descr="C:\Users\huong.q.PHAM\AppData\Local\Microsoft\Windows\Temporary Internet Files\Content.Outlook\4OT1IU45\Noriko-Hea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ong.q.PHAM\AppData\Local\Microsoft\Windows\Temporary Internet Files\Content.Outlook\4OT1IU45\Noriko-Heashot.jpg"/>
                    <pic:cNvPicPr>
                      <a:picLocks noChangeAspect="1" noChangeArrowheads="1"/>
                    </pic:cNvPicPr>
                  </pic:nvPicPr>
                  <pic:blipFill>
                    <a:blip r:embed="rId11" cstate="print"/>
                    <a:srcRect/>
                    <a:stretch>
                      <a:fillRect/>
                    </a:stretch>
                  </pic:blipFill>
                  <pic:spPr bwMode="auto">
                    <a:xfrm>
                      <a:off x="0" y="0"/>
                      <a:ext cx="651510" cy="830580"/>
                    </a:xfrm>
                    <a:prstGeom prst="rect">
                      <a:avLst/>
                    </a:prstGeom>
                    <a:noFill/>
                    <a:ln w="9525">
                      <a:noFill/>
                      <a:miter lim="800000"/>
                      <a:headEnd/>
                      <a:tailEnd/>
                    </a:ln>
                  </pic:spPr>
                </pic:pic>
              </a:graphicData>
            </a:graphic>
          </wp:anchor>
        </w:drawing>
      </w:r>
      <w:r w:rsidRPr="00F9652A">
        <w:rPr>
          <w:rFonts w:asciiTheme="majorHAnsi" w:hAnsiTheme="majorHAnsi"/>
          <w:b/>
          <w:sz w:val="14"/>
        </w:rPr>
        <w:t xml:space="preserve">Noriko </w:t>
      </w:r>
      <w:proofErr w:type="spellStart"/>
      <w:r w:rsidRPr="00F9652A">
        <w:rPr>
          <w:rFonts w:asciiTheme="majorHAnsi" w:hAnsiTheme="majorHAnsi"/>
          <w:b/>
          <w:sz w:val="14"/>
        </w:rPr>
        <w:t>Sanefuji</w:t>
      </w:r>
      <w:proofErr w:type="spellEnd"/>
      <w:r w:rsidRPr="00F9652A">
        <w:rPr>
          <w:rFonts w:asciiTheme="majorHAnsi" w:hAnsiTheme="majorHAnsi"/>
          <w:sz w:val="14"/>
        </w:rPr>
        <w:t xml:space="preserve">, </w:t>
      </w:r>
      <w:r w:rsidR="00FD1C10" w:rsidRPr="00F9652A">
        <w:rPr>
          <w:rFonts w:asciiTheme="majorHAnsi" w:hAnsiTheme="majorHAnsi"/>
          <w:sz w:val="14"/>
        </w:rPr>
        <w:t xml:space="preserve">Curatorial Assistant, Division of Work and Industry, National Museum of </w:t>
      </w:r>
      <w:r w:rsidR="004C2C18">
        <w:rPr>
          <w:rFonts w:asciiTheme="majorHAnsi" w:hAnsiTheme="majorHAnsi"/>
          <w:sz w:val="14"/>
        </w:rPr>
        <w:t xml:space="preserve">American History, </w:t>
      </w:r>
      <w:r w:rsidR="00FD1C10" w:rsidRPr="00F9652A">
        <w:rPr>
          <w:rFonts w:asciiTheme="majorHAnsi" w:hAnsiTheme="majorHAnsi"/>
          <w:sz w:val="14"/>
        </w:rPr>
        <w:t>holds a joint position at the Smithsonian Asian Pacific American Center (APAC).  Her areas of focus are Japanese American history and culture, and Asian Pacific Americans in the workplace and in business.  Over the past seven years at the Smithsonian, she has worked on the preservation of APA history and culture, organizing relevant public programs and the collection of artifacts. She has co-</w:t>
      </w:r>
      <w:proofErr w:type="spellStart"/>
      <w:r w:rsidR="00FD1C10" w:rsidRPr="00F9652A">
        <w:rPr>
          <w:rFonts w:asciiTheme="majorHAnsi" w:hAnsiTheme="majorHAnsi"/>
          <w:sz w:val="14"/>
        </w:rPr>
        <w:t>curated</w:t>
      </w:r>
      <w:proofErr w:type="spellEnd"/>
      <w:r w:rsidR="00FD1C10" w:rsidRPr="00F9652A">
        <w:rPr>
          <w:rFonts w:asciiTheme="majorHAnsi" w:hAnsiTheme="majorHAnsi"/>
          <w:sz w:val="14"/>
        </w:rPr>
        <w:t xml:space="preserve"> exhibits in the museum, including Sweet and Sour: The Americanization of the Chinese Restaurant (2010), Creating Hawai`i (2009) and Barriers to Bridges:  Asian American Immigration (2008).</w:t>
      </w:r>
    </w:p>
    <w:p w:rsidR="00DB46EE" w:rsidRPr="00F9652A" w:rsidRDefault="00F32486" w:rsidP="00DB46EE">
      <w:pPr>
        <w:spacing w:after="0"/>
        <w:rPr>
          <w:rFonts w:asciiTheme="majorHAnsi" w:eastAsia="Times New Roman" w:hAnsiTheme="majorHAnsi" w:cs="Times New Roman"/>
          <w:snapToGrid w:val="0"/>
          <w:color w:val="000000"/>
          <w:w w:val="0"/>
          <w:sz w:val="0"/>
          <w:szCs w:val="0"/>
          <w:u w:color="000000"/>
          <w:bdr w:val="none" w:sz="0" w:space="0" w:color="000000"/>
          <w:shd w:val="clear" w:color="000000" w:fill="000000"/>
        </w:rPr>
      </w:pPr>
      <w:r w:rsidRPr="00F9652A">
        <w:rPr>
          <w:rFonts w:asciiTheme="majorHAnsi" w:hAnsiTheme="majorHAnsi"/>
          <w:color w:val="1A2A37"/>
          <w:sz w:val="16"/>
          <w:szCs w:val="16"/>
        </w:rPr>
        <w:t xml:space="preserve">      </w:t>
      </w:r>
    </w:p>
    <w:p w:rsidR="00DB46EE" w:rsidRPr="00F9652A" w:rsidRDefault="00DB46EE" w:rsidP="00DB46EE">
      <w:pPr>
        <w:spacing w:after="0"/>
        <w:rPr>
          <w:rFonts w:asciiTheme="majorHAnsi" w:eastAsia="Times New Roman" w:hAnsiTheme="majorHAnsi" w:cs="Times New Roman"/>
          <w:snapToGrid w:val="0"/>
          <w:color w:val="000000"/>
          <w:w w:val="0"/>
          <w:sz w:val="0"/>
          <w:szCs w:val="0"/>
          <w:u w:color="000000"/>
          <w:bdr w:val="none" w:sz="0" w:space="0" w:color="000000"/>
          <w:shd w:val="clear" w:color="000000" w:fill="000000"/>
        </w:rPr>
      </w:pPr>
    </w:p>
    <w:p w:rsidR="00DB46EE" w:rsidRPr="00F9652A" w:rsidRDefault="00DB46EE" w:rsidP="00DB46EE">
      <w:pPr>
        <w:shd w:val="clear" w:color="auto" w:fill="FFFFFF"/>
        <w:spacing w:after="0" w:line="260" w:lineRule="atLeast"/>
        <w:contextualSpacing/>
        <w:rPr>
          <w:rFonts w:asciiTheme="majorHAnsi" w:hAnsiTheme="majorHAnsi"/>
          <w:b/>
          <w:bCs/>
          <w:color w:val="000000"/>
          <w:sz w:val="12"/>
        </w:rPr>
      </w:pPr>
      <w:r w:rsidRPr="00F9652A">
        <w:rPr>
          <w:rFonts w:asciiTheme="majorHAnsi" w:hAnsiTheme="majorHAnsi"/>
          <w:b/>
          <w:bCs/>
          <w:color w:val="000000"/>
          <w:sz w:val="12"/>
        </w:rPr>
        <w:t>PANEL MEMBERS</w:t>
      </w:r>
    </w:p>
    <w:p w:rsidR="00FD1C10" w:rsidRPr="00F9652A" w:rsidRDefault="00FD1C10" w:rsidP="00FD1C10">
      <w:pPr>
        <w:shd w:val="clear" w:color="auto" w:fill="FFFFFF"/>
        <w:spacing w:after="0" w:line="240" w:lineRule="auto"/>
        <w:contextualSpacing/>
        <w:rPr>
          <w:rFonts w:asciiTheme="majorHAnsi" w:hAnsiTheme="majorHAnsi"/>
          <w:color w:val="000000"/>
          <w:sz w:val="12"/>
        </w:rPr>
      </w:pPr>
    </w:p>
    <w:p w:rsidR="00FD1C10" w:rsidRPr="00F9652A" w:rsidRDefault="00FD1C10" w:rsidP="00FD1C10">
      <w:pPr>
        <w:shd w:val="clear" w:color="auto" w:fill="FFFFFF"/>
        <w:spacing w:after="0" w:line="240" w:lineRule="auto"/>
        <w:contextualSpacing/>
        <w:rPr>
          <w:rFonts w:asciiTheme="majorHAnsi" w:hAnsiTheme="majorHAnsi"/>
          <w:color w:val="000000"/>
          <w:sz w:val="14"/>
        </w:rPr>
      </w:pPr>
      <w:r w:rsidRPr="00F9652A">
        <w:rPr>
          <w:rFonts w:asciiTheme="majorHAnsi" w:hAnsiTheme="majorHAnsi"/>
          <w:b/>
          <w:bCs/>
          <w:noProof/>
          <w:color w:val="000000"/>
          <w:sz w:val="14"/>
          <w:lang w:eastAsia="en-US"/>
        </w:rPr>
        <w:drawing>
          <wp:anchor distT="0" distB="0" distL="114300" distR="114300" simplePos="0" relativeHeight="251663360" behindDoc="0" locked="0" layoutInCell="1" allowOverlap="1">
            <wp:simplePos x="0" y="0"/>
            <wp:positionH relativeFrom="margin">
              <wp:posOffset>19050</wp:posOffset>
            </wp:positionH>
            <wp:positionV relativeFrom="margin">
              <wp:posOffset>2156460</wp:posOffset>
            </wp:positionV>
            <wp:extent cx="636270" cy="822960"/>
            <wp:effectExtent l="19050" t="0" r="0" b="0"/>
            <wp:wrapSquare wrapText="bothSides"/>
            <wp:docPr id="26" name="Picture 1" descr="C:\Users\huong.q.PHAM\AppData\Local\Microsoft\Windows\Temporary Internet Files\Content.Outlook\4OT1IU4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ong.q.PHAM\AppData\Local\Microsoft\Windows\Temporary Internet Files\Content.Outlook\4OT1IU45\image001.jpg"/>
                    <pic:cNvPicPr>
                      <a:picLocks noChangeAspect="1" noChangeArrowheads="1"/>
                    </pic:cNvPicPr>
                  </pic:nvPicPr>
                  <pic:blipFill>
                    <a:blip r:embed="rId12" cstate="print"/>
                    <a:srcRect/>
                    <a:stretch>
                      <a:fillRect/>
                    </a:stretch>
                  </pic:blipFill>
                  <pic:spPr bwMode="auto">
                    <a:xfrm>
                      <a:off x="0" y="0"/>
                      <a:ext cx="636270" cy="822960"/>
                    </a:xfrm>
                    <a:prstGeom prst="rect">
                      <a:avLst/>
                    </a:prstGeom>
                    <a:noFill/>
                    <a:ln w="9525">
                      <a:noFill/>
                      <a:miter lim="800000"/>
                      <a:headEnd/>
                      <a:tailEnd/>
                    </a:ln>
                  </pic:spPr>
                </pic:pic>
              </a:graphicData>
            </a:graphic>
          </wp:anchor>
        </w:drawing>
      </w:r>
      <w:proofErr w:type="gramStart"/>
      <w:r w:rsidRPr="00F9652A">
        <w:rPr>
          <w:rFonts w:asciiTheme="majorHAnsi" w:hAnsiTheme="majorHAnsi"/>
          <w:b/>
          <w:bCs/>
          <w:color w:val="000000"/>
          <w:sz w:val="14"/>
        </w:rPr>
        <w:t xml:space="preserve">Mary Tamaki Murakami, </w:t>
      </w:r>
      <w:r w:rsidRPr="00F9652A">
        <w:rPr>
          <w:rFonts w:asciiTheme="majorHAnsi" w:hAnsiTheme="majorHAnsi"/>
          <w:bCs/>
          <w:color w:val="000000"/>
          <w:sz w:val="14"/>
        </w:rPr>
        <w:t>citizen/lecturer.</w:t>
      </w:r>
      <w:proofErr w:type="gramEnd"/>
      <w:r w:rsidRPr="00F9652A">
        <w:rPr>
          <w:rFonts w:asciiTheme="majorHAnsi" w:hAnsiTheme="majorHAnsi"/>
          <w:bCs/>
          <w:color w:val="000000"/>
          <w:sz w:val="14"/>
        </w:rPr>
        <w:t xml:space="preserve"> </w:t>
      </w:r>
      <w:r w:rsidRPr="00F9652A">
        <w:rPr>
          <w:rFonts w:asciiTheme="majorHAnsi" w:hAnsiTheme="majorHAnsi"/>
          <w:color w:val="000000"/>
          <w:sz w:val="14"/>
        </w:rPr>
        <w:t xml:space="preserve"> Since retiring in 2004, Mary Murakami has been speaking about the history of her family’s incarceration and that of 120,000 Japanese Americans during World War II.  Her goal is to tell the history of the incarceration of Japanese Americans as a lesson in constitutional rights that must be understood and not forgotten.  She has been invited as an individual speaker and on panels with members of the Japanese American Veterans Association (JAVA), in numerous forums, including public schools in Montgomery and Frederick Counties in Maryland, Arlington and Alexandria in Virginia, government agencies, churches, private schools and universities. </w:t>
      </w:r>
    </w:p>
    <w:p w:rsidR="00DB46EE" w:rsidRPr="00F9652A" w:rsidRDefault="00DB46EE" w:rsidP="00DB46EE">
      <w:pPr>
        <w:shd w:val="clear" w:color="auto" w:fill="FFFFFF"/>
        <w:spacing w:after="0" w:line="260" w:lineRule="atLeast"/>
        <w:contextualSpacing/>
        <w:rPr>
          <w:rFonts w:asciiTheme="majorHAnsi" w:hAnsiTheme="majorHAnsi"/>
          <w:b/>
          <w:bCs/>
          <w:color w:val="000000"/>
          <w:sz w:val="12"/>
        </w:rPr>
      </w:pPr>
    </w:p>
    <w:p w:rsidR="00DB46EE" w:rsidRPr="00F9652A" w:rsidRDefault="0089063A" w:rsidP="00DB46EE">
      <w:pPr>
        <w:shd w:val="clear" w:color="auto" w:fill="FFFFFF"/>
        <w:spacing w:after="0" w:line="240" w:lineRule="auto"/>
        <w:contextualSpacing/>
        <w:rPr>
          <w:rFonts w:asciiTheme="majorHAnsi" w:hAnsiTheme="majorHAnsi"/>
          <w:color w:val="000000"/>
          <w:sz w:val="14"/>
        </w:rPr>
      </w:pPr>
      <w:r>
        <w:rPr>
          <w:rFonts w:asciiTheme="majorHAnsi" w:hAnsiTheme="majorHAnsi"/>
          <w:b/>
          <w:bCs/>
          <w:noProof/>
          <w:color w:val="000000"/>
          <w:sz w:val="14"/>
          <w:lang w:eastAsia="en-US"/>
        </w:rPr>
        <w:drawing>
          <wp:anchor distT="0" distB="0" distL="114300" distR="114300" simplePos="0" relativeHeight="251660288" behindDoc="0" locked="0" layoutInCell="1" allowOverlap="1">
            <wp:simplePos x="0" y="0"/>
            <wp:positionH relativeFrom="margin">
              <wp:posOffset>19050</wp:posOffset>
            </wp:positionH>
            <wp:positionV relativeFrom="margin">
              <wp:posOffset>3459480</wp:posOffset>
            </wp:positionV>
            <wp:extent cx="689610" cy="830580"/>
            <wp:effectExtent l="19050" t="0" r="0" b="0"/>
            <wp:wrapSquare wrapText="bothSides"/>
            <wp:docPr id="20" name="Picture 4" descr="C:\Users\huong.q.PHAM\AppData\Local\Microsoft\Windows\Temporary Internet Files\Content.Outlook\4OT1IU45\Grant_Ichikawa-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ong.q.PHAM\AppData\Local\Microsoft\Windows\Temporary Internet Files\Content.Outlook\4OT1IU45\Grant_Ichikawa-Headshot.jpg"/>
                    <pic:cNvPicPr>
                      <a:picLocks noChangeAspect="1" noChangeArrowheads="1"/>
                    </pic:cNvPicPr>
                  </pic:nvPicPr>
                  <pic:blipFill>
                    <a:blip r:embed="rId13" cstate="print"/>
                    <a:srcRect/>
                    <a:stretch>
                      <a:fillRect/>
                    </a:stretch>
                  </pic:blipFill>
                  <pic:spPr bwMode="auto">
                    <a:xfrm>
                      <a:off x="0" y="0"/>
                      <a:ext cx="689610" cy="830580"/>
                    </a:xfrm>
                    <a:prstGeom prst="rect">
                      <a:avLst/>
                    </a:prstGeom>
                    <a:noFill/>
                    <a:ln w="9525">
                      <a:noFill/>
                      <a:miter lim="800000"/>
                      <a:headEnd/>
                      <a:tailEnd/>
                    </a:ln>
                  </pic:spPr>
                </pic:pic>
              </a:graphicData>
            </a:graphic>
          </wp:anchor>
        </w:drawing>
      </w:r>
      <w:r w:rsidR="00DB46EE" w:rsidRPr="00F9652A">
        <w:rPr>
          <w:rFonts w:asciiTheme="majorHAnsi" w:hAnsiTheme="majorHAnsi"/>
          <w:b/>
          <w:bCs/>
          <w:color w:val="000000"/>
          <w:sz w:val="14"/>
        </w:rPr>
        <w:t xml:space="preserve">Grant Ichikawa, MIS veteran.  </w:t>
      </w:r>
      <w:r w:rsidR="00DB46EE" w:rsidRPr="00F9652A">
        <w:rPr>
          <w:rFonts w:asciiTheme="majorHAnsi" w:hAnsiTheme="majorHAnsi"/>
          <w:color w:val="000000"/>
          <w:sz w:val="14"/>
        </w:rPr>
        <w:t xml:space="preserve">Until June 2012, Grant Ichikawa produced the JAVA APAVET Roundtable newsletter, sending weekly news of all APA veterans across the United States and overseas.  At the outbreak of World War II, he enrolled in the US Army Military Intelligence Service (MIS) Language School, and was assigned to the Allied Translations and Interpretation Service (ATIS) to participate in the Philippine liberation.  Following Japan’s surrender, he talked 250 armed Japanese soldiers to surrender their weapons.  He was one of 3,000 Japanese Americans who served in the Asia Pacific War in every combat unit as front line interrogators and translators, in the rear echelon as translators, and in Special Forces as communications interceptors behind enemy lines.   He received the Congressional Gold Medal on behalf of the MIS unit in 2011. </w:t>
      </w:r>
    </w:p>
    <w:p w:rsidR="00FD1C10" w:rsidRPr="00F9652A" w:rsidRDefault="00FD1C10" w:rsidP="00DB46EE">
      <w:pPr>
        <w:shd w:val="clear" w:color="auto" w:fill="FFFFFF"/>
        <w:spacing w:after="0" w:line="240" w:lineRule="auto"/>
        <w:contextualSpacing/>
        <w:rPr>
          <w:rFonts w:asciiTheme="majorHAnsi" w:hAnsiTheme="majorHAnsi"/>
          <w:color w:val="000000"/>
          <w:sz w:val="14"/>
        </w:rPr>
      </w:pPr>
    </w:p>
    <w:p w:rsidR="00FD1C10" w:rsidRPr="00F9652A" w:rsidRDefault="00FD1C10" w:rsidP="00DB46EE">
      <w:pPr>
        <w:shd w:val="clear" w:color="auto" w:fill="FFFFFF"/>
        <w:spacing w:after="0" w:line="240" w:lineRule="auto"/>
        <w:contextualSpacing/>
        <w:rPr>
          <w:rFonts w:asciiTheme="majorHAnsi" w:hAnsiTheme="majorHAnsi"/>
          <w:color w:val="000000"/>
          <w:sz w:val="12"/>
        </w:rPr>
      </w:pPr>
    </w:p>
    <w:p w:rsidR="00DB46EE" w:rsidRPr="00F9652A" w:rsidRDefault="0089063A" w:rsidP="00DB46EE">
      <w:pPr>
        <w:shd w:val="clear" w:color="auto" w:fill="FFFFFF"/>
        <w:spacing w:after="0" w:line="240" w:lineRule="auto"/>
        <w:contextualSpacing/>
        <w:rPr>
          <w:rFonts w:asciiTheme="majorHAnsi" w:hAnsiTheme="majorHAnsi"/>
          <w:color w:val="000000"/>
          <w:sz w:val="14"/>
          <w:szCs w:val="16"/>
        </w:rPr>
      </w:pPr>
      <w:r>
        <w:rPr>
          <w:rFonts w:asciiTheme="majorHAnsi" w:hAnsiTheme="majorHAnsi"/>
          <w:b/>
          <w:bCs/>
          <w:noProof/>
          <w:color w:val="000000"/>
          <w:sz w:val="14"/>
          <w:szCs w:val="16"/>
          <w:lang w:eastAsia="en-US"/>
        </w:rPr>
        <w:drawing>
          <wp:anchor distT="0" distB="0" distL="114300" distR="114300" simplePos="0" relativeHeight="251661312" behindDoc="0" locked="0" layoutInCell="1" allowOverlap="1">
            <wp:simplePos x="0" y="0"/>
            <wp:positionH relativeFrom="margin">
              <wp:posOffset>19050</wp:posOffset>
            </wp:positionH>
            <wp:positionV relativeFrom="margin">
              <wp:posOffset>5021580</wp:posOffset>
            </wp:positionV>
            <wp:extent cx="689610" cy="830580"/>
            <wp:effectExtent l="19050" t="0" r="0" b="0"/>
            <wp:wrapSquare wrapText="bothSides"/>
            <wp:docPr id="25" name="Picture 2" descr="C:\Users\huong.q.PHAM\AppData\Local\Microsoft\Windows\Temporary Internet Files\Content.Outlook\4OT1IU45\Terry_Shima-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ong.q.PHAM\AppData\Local\Microsoft\Windows\Temporary Internet Files\Content.Outlook\4OT1IU45\Terry_Shima-Headshot.jpg"/>
                    <pic:cNvPicPr>
                      <a:picLocks noChangeAspect="1" noChangeArrowheads="1"/>
                    </pic:cNvPicPr>
                  </pic:nvPicPr>
                  <pic:blipFill>
                    <a:blip r:embed="rId14" cstate="print"/>
                    <a:srcRect/>
                    <a:stretch>
                      <a:fillRect/>
                    </a:stretch>
                  </pic:blipFill>
                  <pic:spPr bwMode="auto">
                    <a:xfrm>
                      <a:off x="0" y="0"/>
                      <a:ext cx="689610" cy="830580"/>
                    </a:xfrm>
                    <a:prstGeom prst="rect">
                      <a:avLst/>
                    </a:prstGeom>
                    <a:noFill/>
                    <a:ln w="9525">
                      <a:noFill/>
                      <a:miter lim="800000"/>
                      <a:headEnd/>
                      <a:tailEnd/>
                    </a:ln>
                  </pic:spPr>
                </pic:pic>
              </a:graphicData>
            </a:graphic>
          </wp:anchor>
        </w:drawing>
      </w:r>
      <w:r w:rsidR="00DB46EE" w:rsidRPr="00F9652A">
        <w:rPr>
          <w:rFonts w:asciiTheme="majorHAnsi" w:hAnsiTheme="majorHAnsi"/>
          <w:b/>
          <w:bCs/>
          <w:color w:val="000000"/>
          <w:sz w:val="14"/>
          <w:szCs w:val="16"/>
        </w:rPr>
        <w:t xml:space="preserve">Terry </w:t>
      </w:r>
      <w:proofErr w:type="spellStart"/>
      <w:r w:rsidR="00DB46EE" w:rsidRPr="00F9652A">
        <w:rPr>
          <w:rFonts w:asciiTheme="majorHAnsi" w:hAnsiTheme="majorHAnsi"/>
          <w:b/>
          <w:bCs/>
          <w:color w:val="000000"/>
          <w:sz w:val="14"/>
          <w:szCs w:val="16"/>
        </w:rPr>
        <w:t>Shima</w:t>
      </w:r>
      <w:proofErr w:type="spellEnd"/>
      <w:r w:rsidR="00DB46EE" w:rsidRPr="00F9652A">
        <w:rPr>
          <w:rFonts w:asciiTheme="majorHAnsi" w:hAnsiTheme="majorHAnsi"/>
          <w:color w:val="000000"/>
          <w:sz w:val="14"/>
          <w:szCs w:val="16"/>
        </w:rPr>
        <w:t xml:space="preserve">, 442 RCT </w:t>
      </w:r>
      <w:proofErr w:type="gramStart"/>
      <w:r w:rsidR="00DB46EE" w:rsidRPr="00F9652A">
        <w:rPr>
          <w:rFonts w:asciiTheme="majorHAnsi" w:hAnsiTheme="majorHAnsi"/>
          <w:color w:val="000000"/>
          <w:sz w:val="14"/>
          <w:szCs w:val="16"/>
        </w:rPr>
        <w:t>Veteran</w:t>
      </w:r>
      <w:proofErr w:type="gramEnd"/>
      <w:r w:rsidR="00DB46EE" w:rsidRPr="00F9652A">
        <w:rPr>
          <w:rFonts w:asciiTheme="majorHAnsi" w:hAnsiTheme="majorHAnsi"/>
          <w:color w:val="000000"/>
          <w:sz w:val="14"/>
          <w:szCs w:val="16"/>
        </w:rPr>
        <w:t xml:space="preserve">.  Terry </w:t>
      </w:r>
      <w:proofErr w:type="spellStart"/>
      <w:r w:rsidR="00DB46EE" w:rsidRPr="00F9652A">
        <w:rPr>
          <w:rFonts w:asciiTheme="majorHAnsi" w:hAnsiTheme="majorHAnsi"/>
          <w:color w:val="000000"/>
          <w:sz w:val="14"/>
          <w:szCs w:val="16"/>
        </w:rPr>
        <w:t>Shima</w:t>
      </w:r>
      <w:proofErr w:type="spellEnd"/>
      <w:r w:rsidR="00DB46EE" w:rsidRPr="00F9652A">
        <w:rPr>
          <w:rFonts w:asciiTheme="majorHAnsi" w:hAnsiTheme="majorHAnsi"/>
          <w:color w:val="000000"/>
          <w:sz w:val="14"/>
          <w:szCs w:val="16"/>
        </w:rPr>
        <w:t xml:space="preserve"> is currently the Chair of the Outreach and Education Committee and formerly the Executive Director of the Japanese American Veterans Association (JAVA).  During World War II, he served as a replacement for the 442nd Regimental Combat Team, a segregated Japanese American infantry unit. He was later assigned to the 442nd Public Relations Office in Italy, until </w:t>
      </w:r>
      <w:proofErr w:type="gramStart"/>
      <w:r w:rsidR="00DB46EE" w:rsidRPr="00F9652A">
        <w:rPr>
          <w:rFonts w:asciiTheme="majorHAnsi" w:hAnsiTheme="majorHAnsi"/>
          <w:color w:val="000000"/>
          <w:sz w:val="14"/>
          <w:szCs w:val="16"/>
        </w:rPr>
        <w:t>he</w:t>
      </w:r>
      <w:proofErr w:type="gramEnd"/>
      <w:r w:rsidR="00DB46EE" w:rsidRPr="00F9652A">
        <w:rPr>
          <w:rFonts w:asciiTheme="majorHAnsi" w:hAnsiTheme="majorHAnsi"/>
          <w:color w:val="000000"/>
          <w:sz w:val="14"/>
          <w:szCs w:val="16"/>
        </w:rPr>
        <w:t xml:space="preserve"> and his unit returned to the US to handle public relations in New York City, Washington, DC, and Honolulu.  He received the W. Coleman </w:t>
      </w:r>
      <w:proofErr w:type="spellStart"/>
      <w:r w:rsidR="00DB46EE" w:rsidRPr="00F9652A">
        <w:rPr>
          <w:rFonts w:asciiTheme="majorHAnsi" w:hAnsiTheme="majorHAnsi"/>
          <w:color w:val="000000"/>
          <w:sz w:val="14"/>
          <w:szCs w:val="16"/>
        </w:rPr>
        <w:t>Nevils</w:t>
      </w:r>
      <w:proofErr w:type="spellEnd"/>
      <w:r w:rsidR="00DB46EE" w:rsidRPr="00F9652A">
        <w:rPr>
          <w:rFonts w:asciiTheme="majorHAnsi" w:hAnsiTheme="majorHAnsi"/>
          <w:color w:val="000000"/>
          <w:sz w:val="14"/>
          <w:szCs w:val="16"/>
        </w:rPr>
        <w:t xml:space="preserve"> Gold Medal for the highest achievement in the field of US Foreign Relations.  In addition, he and his unit were awarded the Congressional Gold Medal in 2011.  On February 15, 2013 he received the Presidential Citizens Medal at the White House from President Obama. </w:t>
      </w:r>
    </w:p>
    <w:p w:rsidR="00DB46EE" w:rsidRPr="00DB46EE" w:rsidRDefault="00DB46EE" w:rsidP="00DB46EE">
      <w:pPr>
        <w:spacing w:after="0"/>
        <w:contextualSpacing/>
        <w:rPr>
          <w:sz w:val="12"/>
        </w:rPr>
      </w:pPr>
    </w:p>
    <w:sectPr w:rsidR="00DB46EE" w:rsidRPr="00DB46EE" w:rsidSect="00FD1C10">
      <w:pgSz w:w="7920" w:h="12240" w:code="6"/>
      <w:pgMar w:top="1080" w:right="1440" w:bottom="9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77" w:rsidRDefault="00F63D77" w:rsidP="00460B72">
      <w:pPr>
        <w:spacing w:after="0" w:line="240" w:lineRule="auto"/>
      </w:pPr>
      <w:r>
        <w:separator/>
      </w:r>
    </w:p>
  </w:endnote>
  <w:endnote w:type="continuationSeparator" w:id="0">
    <w:p w:rsidR="00F63D77" w:rsidRDefault="00F63D77" w:rsidP="00460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77" w:rsidRDefault="00F63D77" w:rsidP="00460B72">
      <w:pPr>
        <w:spacing w:after="0" w:line="240" w:lineRule="auto"/>
      </w:pPr>
      <w:r>
        <w:separator/>
      </w:r>
    </w:p>
  </w:footnote>
  <w:footnote w:type="continuationSeparator" w:id="0">
    <w:p w:rsidR="00F63D77" w:rsidRDefault="00F63D77" w:rsidP="00460B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60B72"/>
    <w:rsid w:val="000311B2"/>
    <w:rsid w:val="000374AA"/>
    <w:rsid w:val="001268C2"/>
    <w:rsid w:val="00171E03"/>
    <w:rsid w:val="00235FF0"/>
    <w:rsid w:val="002723F0"/>
    <w:rsid w:val="00374F7C"/>
    <w:rsid w:val="003B5065"/>
    <w:rsid w:val="003E61C4"/>
    <w:rsid w:val="00460B72"/>
    <w:rsid w:val="004C2C18"/>
    <w:rsid w:val="005279C6"/>
    <w:rsid w:val="00627A80"/>
    <w:rsid w:val="00666E5C"/>
    <w:rsid w:val="00692E56"/>
    <w:rsid w:val="00710367"/>
    <w:rsid w:val="007248F1"/>
    <w:rsid w:val="007426FB"/>
    <w:rsid w:val="008324A8"/>
    <w:rsid w:val="0089063A"/>
    <w:rsid w:val="009954B6"/>
    <w:rsid w:val="00A141B7"/>
    <w:rsid w:val="00AD636B"/>
    <w:rsid w:val="00B14A10"/>
    <w:rsid w:val="00B16ED1"/>
    <w:rsid w:val="00B7588C"/>
    <w:rsid w:val="00C3191F"/>
    <w:rsid w:val="00C929A4"/>
    <w:rsid w:val="00CD4F8C"/>
    <w:rsid w:val="00D14C04"/>
    <w:rsid w:val="00D76F09"/>
    <w:rsid w:val="00DB46EE"/>
    <w:rsid w:val="00E54C6F"/>
    <w:rsid w:val="00EF6DCE"/>
    <w:rsid w:val="00F32486"/>
    <w:rsid w:val="00F63D77"/>
    <w:rsid w:val="00F9652A"/>
    <w:rsid w:val="00FD1C10"/>
    <w:rsid w:val="00FD7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7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4998731msonormal">
    <w:name w:val="yiv614998731msonormal"/>
    <w:basedOn w:val="Normal"/>
    <w:rsid w:val="00460B72"/>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60B72"/>
    <w:pPr>
      <w:spacing w:before="100" w:beforeAutospacing="1" w:after="100" w:afterAutospacing="1" w:line="240" w:lineRule="auto"/>
    </w:pPr>
    <w:rPr>
      <w:rFonts w:ascii="Verdana" w:hAnsi="Verdana" w:cs="Times New Roman"/>
      <w:color w:val="000000"/>
      <w:sz w:val="24"/>
      <w:szCs w:val="24"/>
      <w:lang w:eastAsia="en-US"/>
    </w:rPr>
  </w:style>
  <w:style w:type="paragraph" w:styleId="Header">
    <w:name w:val="header"/>
    <w:basedOn w:val="Normal"/>
    <w:link w:val="HeaderChar"/>
    <w:uiPriority w:val="99"/>
    <w:semiHidden/>
    <w:unhideWhenUsed/>
    <w:rsid w:val="00460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B72"/>
    <w:rPr>
      <w:rFonts w:eastAsiaTheme="minorEastAsia"/>
      <w:lang w:eastAsia="zh-CN"/>
    </w:rPr>
  </w:style>
  <w:style w:type="paragraph" w:styleId="Footer">
    <w:name w:val="footer"/>
    <w:basedOn w:val="Normal"/>
    <w:link w:val="FooterChar"/>
    <w:uiPriority w:val="99"/>
    <w:semiHidden/>
    <w:unhideWhenUsed/>
    <w:rsid w:val="00460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B72"/>
    <w:rPr>
      <w:rFonts w:eastAsiaTheme="minorEastAsia"/>
      <w:lang w:eastAsia="zh-CN"/>
    </w:rPr>
  </w:style>
  <w:style w:type="paragraph" w:styleId="BalloonText">
    <w:name w:val="Balloon Text"/>
    <w:basedOn w:val="Normal"/>
    <w:link w:val="BalloonTextChar"/>
    <w:uiPriority w:val="99"/>
    <w:semiHidden/>
    <w:unhideWhenUsed/>
    <w:rsid w:val="00B14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10"/>
    <w:rPr>
      <w:rFonts w:ascii="Tahoma" w:eastAsiaTheme="minorEastAsia" w:hAnsi="Tahoma" w:cs="Tahoma"/>
      <w:sz w:val="16"/>
      <w:szCs w:val="16"/>
      <w:lang w:eastAsia="zh-CN"/>
    </w:rPr>
  </w:style>
  <w:style w:type="character" w:styleId="Hyperlink">
    <w:name w:val="Hyperlink"/>
    <w:basedOn w:val="DefaultParagraphFont"/>
    <w:rsid w:val="00E54C6F"/>
    <w:rPr>
      <w:color w:val="0000FF"/>
      <w:u w:val="single"/>
    </w:rPr>
  </w:style>
  <w:style w:type="paragraph" w:styleId="PlainText">
    <w:name w:val="Plain Text"/>
    <w:basedOn w:val="Normal"/>
    <w:link w:val="PlainTextChar"/>
    <w:uiPriority w:val="99"/>
    <w:semiHidden/>
    <w:unhideWhenUsed/>
    <w:rsid w:val="001268C2"/>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1268C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47021686">
      <w:bodyDiv w:val="1"/>
      <w:marLeft w:val="0"/>
      <w:marRight w:val="0"/>
      <w:marTop w:val="0"/>
      <w:marBottom w:val="0"/>
      <w:divBdr>
        <w:top w:val="none" w:sz="0" w:space="0" w:color="auto"/>
        <w:left w:val="none" w:sz="0" w:space="0" w:color="auto"/>
        <w:bottom w:val="none" w:sz="0" w:space="0" w:color="auto"/>
        <w:right w:val="none" w:sz="0" w:space="0" w:color="auto"/>
      </w:divBdr>
    </w:div>
    <w:div w:id="19605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bmhhmwr.com/index/Maps_and_Directions.html" TargetMode="External"/><Relationship Id="rId4" Type="http://schemas.openxmlformats.org/officeDocument/2006/relationships/webSettings" Target="webSettings.xml"/><Relationship Id="rId9" Type="http://schemas.openxmlformats.org/officeDocument/2006/relationships/hyperlink" Target="http://www.aagen.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EF4D-E373-4842-AF9B-6ECDE03D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huong.q.pham</dc:creator>
  <cp:lastModifiedBy>huong.q.pham</cp:lastModifiedBy>
  <cp:revision>3</cp:revision>
  <cp:lastPrinted>2013-03-11T15:20:00Z</cp:lastPrinted>
  <dcterms:created xsi:type="dcterms:W3CDTF">2013-03-18T16:16:00Z</dcterms:created>
  <dcterms:modified xsi:type="dcterms:W3CDTF">2013-03-18T16:17:00Z</dcterms:modified>
</cp:coreProperties>
</file>